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r w:rsidRPr="009E19D6">
        <w:rPr>
          <w:rFonts w:ascii="PT Astra Serif" w:hAnsi="PT Astra Serif"/>
          <w:b/>
          <w:sz w:val="28"/>
          <w:szCs w:val="28"/>
          <w:u w:val="single"/>
        </w:rPr>
        <w:t>О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347030" w:rsidRPr="00675591" w:rsidRDefault="00347030" w:rsidP="003470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5591">
        <w:rPr>
          <w:rFonts w:ascii="PT Astra Serif" w:hAnsi="PT Astra Serif"/>
          <w:sz w:val="28"/>
          <w:szCs w:val="28"/>
        </w:rPr>
        <w:t xml:space="preserve">В связи со вступлением в силу с 01.08.2025 приказа Минюста России от 18.07.2025 № 170 «О внесении изменений в Порядок проведения конкурса на замещение вакантной должности нотариуса, утвержденный приказом Минюста России от 30.03.2018 № 63»,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>с Порядком проведения конкурса на замещение вакантной должности нотариуса, утвержденного приказом Минюста России от 30.03.2018 № 63, распоряжением Управления Минюста России по Тульской области</w:t>
      </w:r>
      <w:r w:rsidR="002E75DA">
        <w:rPr>
          <w:rFonts w:ascii="PT Astra Serif" w:hAnsi="PT Astra Serif"/>
          <w:sz w:val="28"/>
          <w:szCs w:val="28"/>
        </w:rPr>
        <w:t xml:space="preserve"> </w:t>
      </w:r>
      <w:r w:rsidR="002E75DA">
        <w:rPr>
          <w:rFonts w:ascii="PT Astra Serif" w:hAnsi="PT Astra Serif"/>
          <w:sz w:val="28"/>
          <w:szCs w:val="28"/>
        </w:rPr>
        <w:br/>
        <w:t>(далее – Управление)</w:t>
      </w:r>
      <w:r w:rsidR="00135EC7">
        <w:rPr>
          <w:rFonts w:ascii="PT Astra Serif" w:hAnsi="PT Astra Serif"/>
          <w:sz w:val="28"/>
          <w:szCs w:val="28"/>
        </w:rPr>
        <w:t xml:space="preserve"> от 20</w:t>
      </w:r>
      <w:r w:rsidRPr="00675591">
        <w:rPr>
          <w:rFonts w:ascii="PT Astra Serif" w:hAnsi="PT Astra Serif"/>
          <w:sz w:val="28"/>
          <w:szCs w:val="28"/>
        </w:rPr>
        <w:t>.08.2025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675591">
        <w:rPr>
          <w:rFonts w:ascii="PT Astra Serif" w:hAnsi="PT Astra Serif"/>
          <w:sz w:val="28"/>
          <w:szCs w:val="28"/>
        </w:rPr>
        <w:t>№</w:t>
      </w:r>
      <w:r w:rsidR="00135EC7">
        <w:rPr>
          <w:rFonts w:ascii="PT Astra Serif" w:hAnsi="PT Astra Serif"/>
          <w:sz w:val="28"/>
          <w:szCs w:val="28"/>
        </w:rPr>
        <w:t xml:space="preserve"> 330-р</w:t>
      </w:r>
      <w:r w:rsidRPr="00675591">
        <w:rPr>
          <w:rFonts w:ascii="PT Astra Serif" w:hAnsi="PT Astra Serif"/>
          <w:sz w:val="28"/>
          <w:szCs w:val="28"/>
        </w:rPr>
        <w:t xml:space="preserve"> возобновлен конкурс </w:t>
      </w:r>
      <w:r w:rsidR="002E75DA"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 xml:space="preserve">на замещение одной вакантной должности нотариуса, занимающегося частной практикой, </w:t>
      </w:r>
      <w:r w:rsidRPr="00675591">
        <w:rPr>
          <w:rFonts w:ascii="PT Astra Serif" w:hAnsi="PT Astra Serif"/>
          <w:b/>
          <w:sz w:val="28"/>
          <w:szCs w:val="28"/>
        </w:rPr>
        <w:t>в Тепло-Огаревском нотариальном округе Тульской области.</w:t>
      </w:r>
    </w:p>
    <w:p w:rsidR="0054663C" w:rsidRDefault="0054663C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FC4E32">
        <w:rPr>
          <w:rFonts w:ascii="PT Astra Serif" w:hAnsi="PT Astra Serif"/>
          <w:b/>
          <w:sz w:val="28"/>
          <w:szCs w:val="28"/>
          <w:u w:val="single"/>
        </w:rPr>
        <w:t>22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C55854">
        <w:rPr>
          <w:rFonts w:ascii="PT Astra Serif" w:hAnsi="PT Astra Serif"/>
          <w:b/>
          <w:sz w:val="28"/>
          <w:szCs w:val="28"/>
          <w:u w:val="single"/>
        </w:rPr>
        <w:t>октября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29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сентября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по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10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C55854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октября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>ул. Благовещенская, д. 9, каб.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с понедельника по четверг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eastAsia="Calibri" w:hAnsi="PT Astra Serif"/>
          <w:sz w:val="28"/>
          <w:szCs w:val="28"/>
        </w:rPr>
        <w:t>71@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r w:rsidRPr="0054663C">
        <w:rPr>
          <w:rFonts w:ascii="PT Astra Serif" w:eastAsia="Calibri" w:hAnsi="PT Astra Serif"/>
          <w:sz w:val="28"/>
          <w:szCs w:val="28"/>
        </w:rPr>
        <w:t>.</w:t>
      </w:r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="00C55854">
        <w:rPr>
          <w:rFonts w:ascii="PT Astra Serif" w:eastAsia="Calibri" w:hAnsi="PT Astra Serif"/>
          <w:sz w:val="28"/>
          <w:szCs w:val="28"/>
        </w:rPr>
        <w:t xml:space="preserve">8 (4872) 26-81-63 (доб. </w:t>
      </w:r>
      <w:r w:rsidR="001B7B51">
        <w:rPr>
          <w:rFonts w:ascii="PT Astra Serif" w:eastAsia="Calibri" w:hAnsi="PT Astra Serif"/>
          <w:sz w:val="28"/>
          <w:szCs w:val="28"/>
        </w:rPr>
        <w:t>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>от алкоголизма, наркомании, токсикомании, хронических и затяжных психических расстройств;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При личной подаче заявления и документов или их подаче представителем по доверенности выдается расписка в получении 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состоящее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представившее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10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течение трех лет с момента сдачи экзамена либо имеющие перерыв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C55854">
        <w:rPr>
          <w:rFonts w:ascii="PT Astra Serif" w:eastAsia="Calibri" w:hAnsi="PT Astra Serif"/>
          <w:sz w:val="28"/>
          <w:szCs w:val="28"/>
        </w:rPr>
        <w:t xml:space="preserve">26-81-63 (доб. </w:t>
      </w:r>
      <w:r w:rsidR="0092615F">
        <w:rPr>
          <w:rFonts w:ascii="PT Astra Serif" w:eastAsia="Calibri" w:hAnsi="PT Astra Serif"/>
          <w:sz w:val="28"/>
          <w:szCs w:val="28"/>
        </w:rPr>
        <w:t>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71" w:rsidRDefault="00461B71" w:rsidP="00294529">
      <w:r>
        <w:separator/>
      </w:r>
    </w:p>
  </w:endnote>
  <w:endnote w:type="continuationSeparator" w:id="0">
    <w:p w:rsidR="00461B71" w:rsidRDefault="00461B71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71" w:rsidRDefault="00461B71" w:rsidP="00294529">
      <w:r>
        <w:separator/>
      </w:r>
    </w:p>
  </w:footnote>
  <w:footnote w:type="continuationSeparator" w:id="0">
    <w:p w:rsidR="00461B71" w:rsidRDefault="00461B71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2E75DA" w:rsidRPr="00294529" w:rsidRDefault="005A17DA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2E75DA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4878E5">
          <w:rPr>
            <w:noProof/>
            <w:sz w:val="28"/>
          </w:rPr>
          <w:t>4</w:t>
        </w:r>
        <w:r w:rsidRPr="00294529">
          <w:rPr>
            <w:sz w:val="28"/>
          </w:rPr>
          <w:fldChar w:fldCharType="end"/>
        </w:r>
      </w:p>
    </w:sdtContent>
  </w:sdt>
  <w:p w:rsidR="002E75DA" w:rsidRDefault="002E75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DA" w:rsidRDefault="002E75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07E70"/>
    <w:rsid w:val="00024D5F"/>
    <w:rsid w:val="00036ED5"/>
    <w:rsid w:val="00067981"/>
    <w:rsid w:val="00092138"/>
    <w:rsid w:val="000A4E72"/>
    <w:rsid w:val="000B310E"/>
    <w:rsid w:val="000D1522"/>
    <w:rsid w:val="000D4F61"/>
    <w:rsid w:val="00102FD5"/>
    <w:rsid w:val="00120D89"/>
    <w:rsid w:val="00135EC7"/>
    <w:rsid w:val="001B7B51"/>
    <w:rsid w:val="001E3ABB"/>
    <w:rsid w:val="00202874"/>
    <w:rsid w:val="0020757B"/>
    <w:rsid w:val="00215575"/>
    <w:rsid w:val="00232A3A"/>
    <w:rsid w:val="002728D9"/>
    <w:rsid w:val="00291CAA"/>
    <w:rsid w:val="00294529"/>
    <w:rsid w:val="002B0616"/>
    <w:rsid w:val="002B15A9"/>
    <w:rsid w:val="002D666A"/>
    <w:rsid w:val="002E75DA"/>
    <w:rsid w:val="00301D58"/>
    <w:rsid w:val="00332612"/>
    <w:rsid w:val="00333902"/>
    <w:rsid w:val="0033427E"/>
    <w:rsid w:val="00347030"/>
    <w:rsid w:val="00366F3B"/>
    <w:rsid w:val="00380D3E"/>
    <w:rsid w:val="00396708"/>
    <w:rsid w:val="003C1219"/>
    <w:rsid w:val="003F10FE"/>
    <w:rsid w:val="00461B71"/>
    <w:rsid w:val="004878E5"/>
    <w:rsid w:val="004B6C50"/>
    <w:rsid w:val="004E4653"/>
    <w:rsid w:val="00526916"/>
    <w:rsid w:val="0054663C"/>
    <w:rsid w:val="00550662"/>
    <w:rsid w:val="00562B18"/>
    <w:rsid w:val="00577EFF"/>
    <w:rsid w:val="00583601"/>
    <w:rsid w:val="005A17DA"/>
    <w:rsid w:val="005B13BB"/>
    <w:rsid w:val="006117B7"/>
    <w:rsid w:val="006513C9"/>
    <w:rsid w:val="00655EFA"/>
    <w:rsid w:val="00663F2B"/>
    <w:rsid w:val="00674570"/>
    <w:rsid w:val="006D6E36"/>
    <w:rsid w:val="006E5A21"/>
    <w:rsid w:val="006F2D2A"/>
    <w:rsid w:val="006F30E1"/>
    <w:rsid w:val="00707863"/>
    <w:rsid w:val="0076363F"/>
    <w:rsid w:val="00787D51"/>
    <w:rsid w:val="00793732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3282F"/>
    <w:rsid w:val="00940A11"/>
    <w:rsid w:val="00947AC4"/>
    <w:rsid w:val="00952A91"/>
    <w:rsid w:val="00993854"/>
    <w:rsid w:val="00995A28"/>
    <w:rsid w:val="009B2760"/>
    <w:rsid w:val="009C636B"/>
    <w:rsid w:val="009E19D6"/>
    <w:rsid w:val="00A22D0C"/>
    <w:rsid w:val="00A261C9"/>
    <w:rsid w:val="00A32B89"/>
    <w:rsid w:val="00A5456A"/>
    <w:rsid w:val="00A5619A"/>
    <w:rsid w:val="00A62C0A"/>
    <w:rsid w:val="00AF68E1"/>
    <w:rsid w:val="00B04845"/>
    <w:rsid w:val="00B12CD2"/>
    <w:rsid w:val="00B53846"/>
    <w:rsid w:val="00B666C4"/>
    <w:rsid w:val="00B718F3"/>
    <w:rsid w:val="00B83FF5"/>
    <w:rsid w:val="00B91F4A"/>
    <w:rsid w:val="00BB2E86"/>
    <w:rsid w:val="00C16A09"/>
    <w:rsid w:val="00C22993"/>
    <w:rsid w:val="00C33966"/>
    <w:rsid w:val="00C402A6"/>
    <w:rsid w:val="00C410A6"/>
    <w:rsid w:val="00C47254"/>
    <w:rsid w:val="00C511C8"/>
    <w:rsid w:val="00C54C1C"/>
    <w:rsid w:val="00C55854"/>
    <w:rsid w:val="00C62009"/>
    <w:rsid w:val="00C80DB0"/>
    <w:rsid w:val="00C85D77"/>
    <w:rsid w:val="00C975A9"/>
    <w:rsid w:val="00CC5FBE"/>
    <w:rsid w:val="00CE3F29"/>
    <w:rsid w:val="00CE73F0"/>
    <w:rsid w:val="00D21900"/>
    <w:rsid w:val="00D66713"/>
    <w:rsid w:val="00D90A5C"/>
    <w:rsid w:val="00DA0432"/>
    <w:rsid w:val="00DF0667"/>
    <w:rsid w:val="00DF4B34"/>
    <w:rsid w:val="00E0113C"/>
    <w:rsid w:val="00E07040"/>
    <w:rsid w:val="00E208CB"/>
    <w:rsid w:val="00E342F2"/>
    <w:rsid w:val="00E411EB"/>
    <w:rsid w:val="00E54009"/>
    <w:rsid w:val="00E7660F"/>
    <w:rsid w:val="00E82C77"/>
    <w:rsid w:val="00E86A69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C4E3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D1DCEA6CFF385865E5E9F7A963A1277360581642557979FC519DD6B086D0840D127D67771A1F37C2213661CDg70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668B-B963-4C51-B644-3A7605D1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Харькин Олег Викторович</cp:lastModifiedBy>
  <cp:revision>2</cp:revision>
  <cp:lastPrinted>2025-08-20T08:01:00Z</cp:lastPrinted>
  <dcterms:created xsi:type="dcterms:W3CDTF">2025-08-25T02:08:00Z</dcterms:created>
  <dcterms:modified xsi:type="dcterms:W3CDTF">2025-08-25T02:08:00Z</dcterms:modified>
</cp:coreProperties>
</file>